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A6" w:rsidRDefault="004B727E">
      <w:pPr>
        <w:ind w:left="0" w:right="156"/>
        <w:jc w:val="right"/>
      </w:pPr>
      <w:r>
        <w:rPr>
          <w:rFonts w:ascii="Arial" w:eastAsia="Arial" w:hAnsi="Arial" w:cs="Arial"/>
          <w:sz w:val="22"/>
        </w:rPr>
        <w:t xml:space="preserve"> </w:t>
      </w:r>
    </w:p>
    <w:tbl>
      <w:tblPr>
        <w:tblStyle w:val="TableGrid"/>
        <w:tblW w:w="15900" w:type="dxa"/>
        <w:tblInd w:w="-401" w:type="dxa"/>
        <w:tblCellMar>
          <w:top w:w="146" w:type="dxa"/>
          <w:left w:w="101" w:type="dxa"/>
          <w:right w:w="94" w:type="dxa"/>
        </w:tblCellMar>
        <w:tblLook w:val="04A0" w:firstRow="1" w:lastRow="0" w:firstColumn="1" w:lastColumn="0" w:noHBand="0" w:noVBand="1"/>
      </w:tblPr>
      <w:tblGrid>
        <w:gridCol w:w="1485"/>
        <w:gridCol w:w="14415"/>
      </w:tblGrid>
      <w:tr w:rsidR="00B44AA6">
        <w:trPr>
          <w:trHeight w:val="495"/>
        </w:trPr>
        <w:tc>
          <w:tcPr>
            <w:tcW w:w="15900" w:type="dxa"/>
            <w:gridSpan w:val="2"/>
            <w:tcBorders>
              <w:top w:val="single" w:sz="6" w:space="0" w:color="000000"/>
              <w:left w:val="single" w:sz="6" w:space="0" w:color="000000"/>
              <w:bottom w:val="single" w:sz="6" w:space="0" w:color="000000"/>
              <w:right w:val="single" w:sz="6" w:space="0" w:color="000000"/>
            </w:tcBorders>
            <w:shd w:val="clear" w:color="auto" w:fill="666666"/>
            <w:vAlign w:val="center"/>
          </w:tcPr>
          <w:p w:rsidR="00B44AA6" w:rsidRDefault="004B727E">
            <w:pPr>
              <w:ind w:left="0" w:right="28"/>
              <w:jc w:val="center"/>
            </w:pPr>
            <w:r>
              <w:rPr>
                <w:rFonts w:ascii="Arial" w:eastAsia="Arial" w:hAnsi="Arial" w:cs="Arial"/>
                <w:b/>
                <w:color w:val="FFFFFF"/>
                <w:sz w:val="22"/>
              </w:rPr>
              <w:t xml:space="preserve">W/C: 13/07/2020  Learning Project - TRANSITION </w:t>
            </w:r>
          </w:p>
        </w:tc>
      </w:tr>
      <w:tr w:rsidR="00B44AA6">
        <w:trPr>
          <w:trHeight w:val="495"/>
        </w:trPr>
        <w:tc>
          <w:tcPr>
            <w:tcW w:w="159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4AA6" w:rsidRDefault="004B727E">
            <w:pPr>
              <w:ind w:left="0" w:right="18"/>
              <w:jc w:val="center"/>
            </w:pPr>
            <w:r>
              <w:rPr>
                <w:rFonts w:ascii="Arial" w:eastAsia="Arial" w:hAnsi="Arial" w:cs="Arial"/>
                <w:b/>
                <w:sz w:val="22"/>
              </w:rPr>
              <w:t>Age Range: EYFS</w:t>
            </w:r>
            <w:r>
              <w:rPr>
                <w:rFonts w:ascii="Arial" w:eastAsia="Arial" w:hAnsi="Arial" w:cs="Arial"/>
                <w:b/>
                <w:color w:val="FFFFFF"/>
                <w:sz w:val="22"/>
              </w:rPr>
              <w:t xml:space="preserve"> </w:t>
            </w:r>
          </w:p>
        </w:tc>
      </w:tr>
      <w:tr w:rsidR="00B44AA6">
        <w:trPr>
          <w:trHeight w:val="945"/>
        </w:trPr>
        <w:tc>
          <w:tcPr>
            <w:tcW w:w="15900" w:type="dxa"/>
            <w:gridSpan w:val="2"/>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26"/>
              <w:jc w:val="center"/>
            </w:pPr>
            <w:r>
              <w:rPr>
                <w:rFonts w:ascii="Arial" w:eastAsia="Arial" w:hAnsi="Arial" w:cs="Arial"/>
                <w:b/>
                <w:sz w:val="20"/>
              </w:rPr>
              <w:t xml:space="preserve">This week’s learning project focuses on supporting your child with transitioning to their new class.  </w:t>
            </w:r>
          </w:p>
          <w:p w:rsidR="00B44AA6" w:rsidRDefault="004B727E">
            <w:pPr>
              <w:ind w:left="0"/>
              <w:jc w:val="center"/>
            </w:pPr>
            <w:r>
              <w:rPr>
                <w:rFonts w:ascii="Arial" w:eastAsia="Arial" w:hAnsi="Arial" w:cs="Arial"/>
                <w:b/>
                <w:sz w:val="20"/>
              </w:rPr>
              <w:t xml:space="preserve">It will give them the opportunity to reflect on their time in their current class, discuss their favourite memories and achievements whilst also considering their hopes and dreams for the next academic year. </w:t>
            </w:r>
            <w:r>
              <w:rPr>
                <w:rFonts w:ascii="Arial" w:eastAsia="Arial" w:hAnsi="Arial" w:cs="Arial"/>
                <w:b/>
                <w:sz w:val="22"/>
              </w:rPr>
              <w:t xml:space="preserve"> </w:t>
            </w:r>
          </w:p>
        </w:tc>
      </w:tr>
      <w:tr w:rsidR="00B44AA6">
        <w:trPr>
          <w:trHeight w:val="495"/>
        </w:trPr>
        <w:tc>
          <w:tcPr>
            <w:tcW w:w="15900" w:type="dxa"/>
            <w:gridSpan w:val="2"/>
            <w:tcBorders>
              <w:top w:val="single" w:sz="6" w:space="0" w:color="000000"/>
              <w:left w:val="single" w:sz="6" w:space="0" w:color="000000"/>
              <w:bottom w:val="single" w:sz="6" w:space="0" w:color="000000"/>
              <w:right w:val="single" w:sz="6" w:space="0" w:color="000000"/>
            </w:tcBorders>
            <w:shd w:val="clear" w:color="auto" w:fill="999999"/>
            <w:vAlign w:val="center"/>
          </w:tcPr>
          <w:p w:rsidR="00B44AA6" w:rsidRDefault="004B727E">
            <w:pPr>
              <w:ind w:left="0" w:right="44"/>
              <w:jc w:val="center"/>
            </w:pPr>
            <w:r>
              <w:rPr>
                <w:rFonts w:ascii="Arial" w:eastAsia="Arial" w:hAnsi="Arial" w:cs="Arial"/>
                <w:b/>
                <w:sz w:val="22"/>
              </w:rPr>
              <w:t xml:space="preserve">Transition Activities  </w:t>
            </w:r>
          </w:p>
        </w:tc>
      </w:tr>
      <w:tr w:rsidR="00B44AA6">
        <w:trPr>
          <w:trHeight w:val="1292"/>
        </w:trPr>
        <w:tc>
          <w:tcPr>
            <w:tcW w:w="148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30"/>
              <w:jc w:val="center"/>
            </w:pPr>
            <w:r>
              <w:rPr>
                <w:rFonts w:ascii="Arial" w:eastAsia="Arial" w:hAnsi="Arial" w:cs="Arial"/>
                <w:b/>
                <w:color w:val="FF0000"/>
                <w:sz w:val="16"/>
              </w:rPr>
              <w:t xml:space="preserve">MEMORIES </w:t>
            </w:r>
          </w:p>
          <w:p w:rsidR="00B44AA6" w:rsidRDefault="004B727E">
            <w:pPr>
              <w:ind w:left="0" w:right="121"/>
              <w:jc w:val="right"/>
            </w:pPr>
            <w:r>
              <w:rPr>
                <w:noProof/>
              </w:rPr>
              <w:drawing>
                <wp:inline distT="0" distB="0" distL="0" distR="0">
                  <wp:extent cx="676275" cy="50482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676275" cy="504825"/>
                          </a:xfrm>
                          <a:prstGeom prst="rect">
                            <a:avLst/>
                          </a:prstGeom>
                        </pic:spPr>
                      </pic:pic>
                    </a:graphicData>
                  </a:graphic>
                </wp:inline>
              </w:drawing>
            </w:r>
            <w:r>
              <w:rPr>
                <w:rFonts w:ascii="Arial" w:eastAsia="Arial" w:hAnsi="Arial" w:cs="Arial"/>
                <w:b/>
                <w:color w:val="FF0000"/>
                <w:sz w:val="16"/>
              </w:rPr>
              <w:t xml:space="preserve"> </w:t>
            </w:r>
          </w:p>
        </w:tc>
        <w:tc>
          <w:tcPr>
            <w:tcW w:w="14415" w:type="dxa"/>
            <w:tcBorders>
              <w:top w:val="single" w:sz="6" w:space="0" w:color="000000"/>
              <w:left w:val="single" w:sz="6" w:space="0" w:color="000000"/>
              <w:bottom w:val="single" w:sz="6" w:space="0" w:color="000000"/>
              <w:right w:val="single" w:sz="6" w:space="0" w:color="000000"/>
            </w:tcBorders>
            <w:vAlign w:val="center"/>
          </w:tcPr>
          <w:p w:rsidR="00B44AA6" w:rsidRDefault="004B727E" w:rsidP="00BB7959">
            <w:pPr>
              <w:ind w:left="0"/>
            </w:pPr>
            <w:r>
              <w:rPr>
                <w:rFonts w:ascii="Arial" w:eastAsia="Arial" w:hAnsi="Arial" w:cs="Arial"/>
                <w:b/>
                <w:color w:val="FF0000"/>
                <w:sz w:val="20"/>
              </w:rPr>
              <w:t xml:space="preserve">Monday- </w:t>
            </w:r>
            <w:r>
              <w:rPr>
                <w:rFonts w:ascii="Gautami" w:eastAsia="Gautami" w:hAnsi="Gautami" w:cs="Gautami"/>
                <w:sz w:val="20"/>
              </w:rPr>
              <w:t>​</w:t>
            </w:r>
            <w:r>
              <w:rPr>
                <w:rFonts w:ascii="Arial" w:eastAsia="Arial" w:hAnsi="Arial" w:cs="Arial"/>
                <w:color w:val="38761D"/>
                <w:sz w:val="20"/>
              </w:rPr>
              <w:t xml:space="preserve">Over the last year, your child will have created many school memories that they will cherish forever. Capture these memories in a fun way by asking your child to create a drawing or painting that illustrates their </w:t>
            </w:r>
            <w:r>
              <w:rPr>
                <w:rFonts w:ascii="Gautami" w:eastAsia="Gautami" w:hAnsi="Gautami" w:cs="Gautami"/>
                <w:color w:val="38761D"/>
                <w:sz w:val="20"/>
              </w:rPr>
              <w:t>​</w:t>
            </w:r>
            <w:r>
              <w:rPr>
                <w:rFonts w:ascii="Arial" w:eastAsia="Arial" w:hAnsi="Arial" w:cs="Arial"/>
                <w:b/>
                <w:color w:val="FF0000"/>
                <w:sz w:val="20"/>
              </w:rPr>
              <w:t>favourite school memory</w:t>
            </w:r>
            <w:r>
              <w:rPr>
                <w:rFonts w:ascii="Gautami" w:eastAsia="Gautami" w:hAnsi="Gautami" w:cs="Gautami"/>
                <w:sz w:val="20"/>
              </w:rPr>
              <w:t>​</w:t>
            </w:r>
            <w:r>
              <w:rPr>
                <w:rFonts w:ascii="Arial" w:eastAsia="Arial" w:hAnsi="Arial" w:cs="Arial"/>
                <w:color w:val="38761D"/>
                <w:sz w:val="20"/>
              </w:rPr>
              <w:t>. This could be of a memorable lesson, a school trip or a game they played with friends. If your child has more than one favourite memory, they could create multiple art pieces and put these together to create a collage. Share at</w:t>
            </w:r>
            <w:r>
              <w:rPr>
                <w:rFonts w:ascii="Arial" w:eastAsia="Arial" w:hAnsi="Arial" w:cs="Arial"/>
                <w:sz w:val="20"/>
              </w:rPr>
              <w:t xml:space="preserve"> </w:t>
            </w:r>
            <w:bookmarkStart w:id="0" w:name="_GoBack"/>
            <w:bookmarkEnd w:id="0"/>
          </w:p>
        </w:tc>
      </w:tr>
      <w:tr w:rsidR="00B44AA6">
        <w:trPr>
          <w:trHeight w:val="1425"/>
        </w:trPr>
        <w:tc>
          <w:tcPr>
            <w:tcW w:w="1485" w:type="dxa"/>
            <w:tcBorders>
              <w:top w:val="single" w:sz="6" w:space="0" w:color="000000"/>
              <w:left w:val="single" w:sz="6" w:space="0" w:color="000000"/>
              <w:bottom w:val="single" w:sz="6" w:space="0" w:color="000000"/>
              <w:right w:val="single" w:sz="6" w:space="0" w:color="000000"/>
            </w:tcBorders>
          </w:tcPr>
          <w:p w:rsidR="00B44AA6" w:rsidRDefault="004B727E">
            <w:pPr>
              <w:ind w:left="0" w:right="19"/>
              <w:jc w:val="center"/>
            </w:pPr>
            <w:r>
              <w:rPr>
                <w:rFonts w:ascii="Arial" w:eastAsia="Arial" w:hAnsi="Arial" w:cs="Arial"/>
                <w:b/>
                <w:color w:val="FF9900"/>
                <w:sz w:val="13"/>
              </w:rPr>
              <w:t xml:space="preserve">ACHIEVEMENTS </w:t>
            </w:r>
          </w:p>
          <w:p w:rsidR="00B44AA6" w:rsidRDefault="004B727E">
            <w:pPr>
              <w:spacing w:after="15"/>
              <w:ind w:left="0"/>
            </w:pPr>
            <w:r>
              <w:rPr>
                <w:rFonts w:ascii="Arial" w:eastAsia="Arial" w:hAnsi="Arial" w:cs="Arial"/>
                <w:b/>
                <w:color w:val="FF9900"/>
                <w:sz w:val="13"/>
              </w:rPr>
              <w:t xml:space="preserve"> </w:t>
            </w:r>
          </w:p>
          <w:p w:rsidR="00B44AA6" w:rsidRDefault="004B727E">
            <w:pPr>
              <w:ind w:left="47"/>
              <w:jc w:val="center"/>
            </w:pPr>
            <w:r>
              <w:rPr>
                <w:noProof/>
              </w:rPr>
              <w:drawing>
                <wp:inline distT="0" distB="0" distL="0" distR="0">
                  <wp:extent cx="438150" cy="42862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
                          <a:stretch>
                            <a:fillRect/>
                          </a:stretch>
                        </pic:blipFill>
                        <pic:spPr>
                          <a:xfrm>
                            <a:off x="0" y="0"/>
                            <a:ext cx="438150" cy="428625"/>
                          </a:xfrm>
                          <a:prstGeom prst="rect">
                            <a:avLst/>
                          </a:prstGeom>
                        </pic:spPr>
                      </pic:pic>
                    </a:graphicData>
                  </a:graphic>
                </wp:inline>
              </w:drawing>
            </w:r>
            <w:r>
              <w:rPr>
                <w:rFonts w:ascii="Arial" w:eastAsia="Arial" w:hAnsi="Arial" w:cs="Arial"/>
                <w:b/>
                <w:color w:val="FF9900"/>
                <w:sz w:val="18"/>
              </w:rPr>
              <w:t xml:space="preserve"> </w:t>
            </w:r>
          </w:p>
        </w:tc>
        <w:tc>
          <w:tcPr>
            <w:tcW w:w="14415" w:type="dxa"/>
            <w:tcBorders>
              <w:top w:val="single" w:sz="6" w:space="0" w:color="000000"/>
              <w:left w:val="single" w:sz="6" w:space="0" w:color="000000"/>
              <w:bottom w:val="single" w:sz="6" w:space="0" w:color="000000"/>
              <w:right w:val="single" w:sz="6" w:space="0" w:color="000000"/>
            </w:tcBorders>
            <w:vAlign w:val="center"/>
          </w:tcPr>
          <w:p w:rsidR="00B44AA6" w:rsidRDefault="004B727E">
            <w:pPr>
              <w:spacing w:line="313" w:lineRule="auto"/>
              <w:ind w:left="0" w:right="31"/>
            </w:pPr>
            <w:r>
              <w:rPr>
                <w:rFonts w:ascii="Arial" w:eastAsia="Arial" w:hAnsi="Arial" w:cs="Arial"/>
                <w:b/>
                <w:color w:val="FF9900"/>
                <w:sz w:val="20"/>
              </w:rPr>
              <w:t xml:space="preserve">Tuesday- </w:t>
            </w:r>
            <w:r>
              <w:rPr>
                <w:rFonts w:ascii="Arial" w:eastAsia="Arial" w:hAnsi="Arial" w:cs="Arial"/>
                <w:sz w:val="20"/>
              </w:rPr>
              <w:t>Your child has achieved so much over the course of the year and now it is time to reflect on what makes them proud. Talk to your child about their</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 </w:t>
            </w:r>
            <w:r>
              <w:rPr>
                <w:rFonts w:ascii="Arial" w:eastAsia="Arial" w:hAnsi="Arial" w:cs="Arial"/>
                <w:b/>
                <w:color w:val="FF9900"/>
                <w:sz w:val="20"/>
              </w:rPr>
              <w:t xml:space="preserve">proudest achievement </w:t>
            </w:r>
            <w:r>
              <w:rPr>
                <w:rFonts w:ascii="Arial" w:eastAsia="Arial" w:hAnsi="Arial" w:cs="Arial"/>
                <w:sz w:val="20"/>
              </w:rPr>
              <w:t>this year. This could be learning to read some simple words, holding a pencil correctly or eating all of their school lunch every day.</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  After discussing your child’s accomplishments, ask them to choose one. Work together to create a portrait of your child which depicts their proudest </w:t>
            </w:r>
          </w:p>
          <w:p w:rsidR="00B44AA6" w:rsidRDefault="004B727E">
            <w:pPr>
              <w:ind w:left="0"/>
            </w:pPr>
            <w:r>
              <w:rPr>
                <w:rFonts w:ascii="Arial" w:eastAsia="Arial" w:hAnsi="Arial" w:cs="Arial"/>
                <w:sz w:val="20"/>
              </w:rPr>
              <w:t xml:space="preserve">achievement. This could then be shared with their new class teacher in September. Your child may wish to also draw a portrait of their new class teacher, they could do this by looking at a photograph of their new class teacher on the school website.  </w:t>
            </w:r>
          </w:p>
        </w:tc>
      </w:tr>
      <w:tr w:rsidR="00B44AA6">
        <w:trPr>
          <w:trHeight w:val="1335"/>
        </w:trPr>
        <w:tc>
          <w:tcPr>
            <w:tcW w:w="148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17"/>
              <w:jc w:val="center"/>
            </w:pPr>
            <w:r>
              <w:rPr>
                <w:rFonts w:ascii="Arial" w:eastAsia="Arial" w:hAnsi="Arial" w:cs="Arial"/>
                <w:b/>
                <w:color w:val="38761D"/>
                <w:sz w:val="16"/>
              </w:rPr>
              <w:t xml:space="preserve">SAYING </w:t>
            </w:r>
          </w:p>
          <w:p w:rsidR="00B44AA6" w:rsidRDefault="004B727E">
            <w:pPr>
              <w:ind w:left="0" w:right="42"/>
              <w:jc w:val="center"/>
            </w:pPr>
            <w:r>
              <w:rPr>
                <w:rFonts w:ascii="Arial" w:eastAsia="Arial" w:hAnsi="Arial" w:cs="Arial"/>
                <w:b/>
                <w:color w:val="38761D"/>
                <w:sz w:val="16"/>
              </w:rPr>
              <w:t>FAREWELL</w:t>
            </w:r>
          </w:p>
          <w:p w:rsidR="00B44AA6" w:rsidRDefault="004B727E">
            <w:pPr>
              <w:ind w:left="0" w:right="46"/>
              <w:jc w:val="right"/>
            </w:pPr>
            <w:r>
              <w:rPr>
                <w:noProof/>
              </w:rPr>
              <w:drawing>
                <wp:inline distT="0" distB="0" distL="0" distR="0">
                  <wp:extent cx="685800" cy="40957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685800" cy="409575"/>
                          </a:xfrm>
                          <a:prstGeom prst="rect">
                            <a:avLst/>
                          </a:prstGeom>
                        </pic:spPr>
                      </pic:pic>
                    </a:graphicData>
                  </a:graphic>
                </wp:inline>
              </w:drawing>
            </w:r>
            <w:r>
              <w:rPr>
                <w:rFonts w:ascii="Arial" w:eastAsia="Arial" w:hAnsi="Arial" w:cs="Arial"/>
                <w:b/>
                <w:color w:val="38761D"/>
                <w:sz w:val="16"/>
              </w:rPr>
              <w:t xml:space="preserve"> </w:t>
            </w:r>
          </w:p>
        </w:tc>
        <w:tc>
          <w:tcPr>
            <w:tcW w:w="14415" w:type="dxa"/>
            <w:tcBorders>
              <w:top w:val="single" w:sz="6" w:space="0" w:color="000000"/>
              <w:left w:val="single" w:sz="6" w:space="0" w:color="000000"/>
              <w:bottom w:val="single" w:sz="6" w:space="0" w:color="000000"/>
              <w:right w:val="single" w:sz="6" w:space="0" w:color="000000"/>
            </w:tcBorders>
          </w:tcPr>
          <w:p w:rsidR="00B44AA6" w:rsidRDefault="004B727E">
            <w:pPr>
              <w:ind w:left="0"/>
            </w:pPr>
            <w:r>
              <w:rPr>
                <w:rFonts w:ascii="Arial" w:eastAsia="Arial" w:hAnsi="Arial" w:cs="Arial"/>
                <w:b/>
                <w:color w:val="38761D"/>
                <w:sz w:val="20"/>
              </w:rPr>
              <w:t xml:space="preserve">Wednesday- </w:t>
            </w:r>
            <w:r>
              <w:rPr>
                <w:rFonts w:ascii="Gautami" w:eastAsia="Gautami" w:hAnsi="Gautami" w:cs="Gautami"/>
                <w:sz w:val="20"/>
              </w:rPr>
              <w:t>​</w:t>
            </w:r>
            <w:r>
              <w:rPr>
                <w:rFonts w:ascii="Arial" w:eastAsia="Arial" w:hAnsi="Arial" w:cs="Arial"/>
                <w:sz w:val="20"/>
              </w:rPr>
              <w:t>Ending the academic year is a time for your child to say</w:t>
            </w:r>
            <w:r>
              <w:rPr>
                <w:rFonts w:ascii="Gautami" w:eastAsia="Gautami" w:hAnsi="Gautami" w:cs="Gautami"/>
                <w:sz w:val="20"/>
              </w:rPr>
              <w:t>​</w:t>
            </w:r>
            <w:r>
              <w:rPr>
                <w:rFonts w:ascii="Arial" w:eastAsia="Arial" w:hAnsi="Arial" w:cs="Arial"/>
                <w:color w:val="38761D"/>
                <w:sz w:val="20"/>
              </w:rPr>
              <w:t xml:space="preserve"> </w:t>
            </w:r>
            <w:r>
              <w:rPr>
                <w:rFonts w:ascii="Gautami" w:eastAsia="Gautami" w:hAnsi="Gautami" w:cs="Gautami"/>
                <w:color w:val="38761D"/>
                <w:sz w:val="20"/>
              </w:rPr>
              <w:t>​</w:t>
            </w:r>
            <w:r>
              <w:rPr>
                <w:rFonts w:ascii="Arial" w:eastAsia="Arial" w:hAnsi="Arial" w:cs="Arial"/>
                <w:sz w:val="20"/>
              </w:rPr>
              <w:t xml:space="preserve">farewell to current teachers and sometimes to classmates too. Talk to your child about the friendships they have made this year. Who is important to them and why? What are they going to miss most about their teacher/teachers? Support your child to draw around their hand on paper and then carefully cut it out. On the template, ask your child to draw or write a </w:t>
            </w:r>
            <w:r>
              <w:rPr>
                <w:rFonts w:ascii="Gautami" w:eastAsia="Gautami" w:hAnsi="Gautami" w:cs="Gautami"/>
                <w:sz w:val="20"/>
              </w:rPr>
              <w:t>​</w:t>
            </w:r>
            <w:r>
              <w:rPr>
                <w:rFonts w:ascii="Arial" w:eastAsia="Arial" w:hAnsi="Arial" w:cs="Arial"/>
                <w:b/>
                <w:color w:val="38761D"/>
                <w:sz w:val="20"/>
              </w:rPr>
              <w:t>goodbye message</w:t>
            </w:r>
            <w:r>
              <w:rPr>
                <w:rFonts w:ascii="Gautami" w:eastAsia="Gautami" w:hAnsi="Gautami" w:cs="Gautami"/>
                <w:sz w:val="20"/>
              </w:rPr>
              <w:t>​</w:t>
            </w:r>
            <w:r>
              <w:rPr>
                <w:rFonts w:ascii="Arial" w:eastAsia="Arial" w:hAnsi="Arial" w:cs="Arial"/>
                <w:sz w:val="20"/>
              </w:rPr>
              <w:t xml:space="preserve"> to a friend or teacher. On each finger, with support, they could write the qualities that this special person has displayed over the year e.g. kindness, being helpful, etc.  </w:t>
            </w:r>
          </w:p>
        </w:tc>
      </w:tr>
      <w:tr w:rsidR="00B44AA6">
        <w:trPr>
          <w:trHeight w:val="1290"/>
        </w:trPr>
        <w:tc>
          <w:tcPr>
            <w:tcW w:w="148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40"/>
              <w:jc w:val="center"/>
            </w:pPr>
            <w:r>
              <w:rPr>
                <w:rFonts w:ascii="Arial" w:eastAsia="Arial" w:hAnsi="Arial" w:cs="Arial"/>
                <w:b/>
                <w:color w:val="0000FF"/>
                <w:sz w:val="14"/>
              </w:rPr>
              <w:t xml:space="preserve">INDIVIDUAL </w:t>
            </w:r>
          </w:p>
          <w:p w:rsidR="00B44AA6" w:rsidRDefault="004B727E">
            <w:pPr>
              <w:spacing w:after="3"/>
              <w:ind w:left="0" w:right="34"/>
              <w:jc w:val="center"/>
            </w:pPr>
            <w:r>
              <w:rPr>
                <w:rFonts w:ascii="Arial" w:eastAsia="Arial" w:hAnsi="Arial" w:cs="Arial"/>
                <w:b/>
                <w:color w:val="0000FF"/>
                <w:sz w:val="14"/>
              </w:rPr>
              <w:t xml:space="preserve">QUALITIES </w:t>
            </w:r>
          </w:p>
          <w:p w:rsidR="00B44AA6" w:rsidRDefault="004B727E">
            <w:pPr>
              <w:ind w:left="0" w:right="46"/>
              <w:jc w:val="right"/>
            </w:pPr>
            <w:r>
              <w:rPr>
                <w:noProof/>
              </w:rPr>
              <w:drawing>
                <wp:inline distT="0" distB="0" distL="0" distR="0">
                  <wp:extent cx="676275" cy="41910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stretch>
                            <a:fillRect/>
                          </a:stretch>
                        </pic:blipFill>
                        <pic:spPr>
                          <a:xfrm>
                            <a:off x="0" y="0"/>
                            <a:ext cx="676275" cy="419100"/>
                          </a:xfrm>
                          <a:prstGeom prst="rect">
                            <a:avLst/>
                          </a:prstGeom>
                        </pic:spPr>
                      </pic:pic>
                    </a:graphicData>
                  </a:graphic>
                </wp:inline>
              </w:drawing>
            </w:r>
            <w:r>
              <w:rPr>
                <w:rFonts w:ascii="Arial" w:eastAsia="Arial" w:hAnsi="Arial" w:cs="Arial"/>
                <w:b/>
                <w:color w:val="0000FF"/>
                <w:sz w:val="16"/>
              </w:rPr>
              <w:t xml:space="preserve"> </w:t>
            </w:r>
          </w:p>
        </w:tc>
        <w:tc>
          <w:tcPr>
            <w:tcW w:w="1441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pPr>
            <w:r>
              <w:rPr>
                <w:rFonts w:ascii="Arial" w:eastAsia="Arial" w:hAnsi="Arial" w:cs="Arial"/>
                <w:b/>
                <w:color w:val="0000FF"/>
                <w:sz w:val="20"/>
              </w:rPr>
              <w:t xml:space="preserve">Thursday- </w:t>
            </w:r>
            <w:r>
              <w:rPr>
                <w:rFonts w:ascii="Gautami" w:eastAsia="Gautami" w:hAnsi="Gautami" w:cs="Gautami"/>
                <w:sz w:val="20"/>
              </w:rPr>
              <w:t>​</w:t>
            </w:r>
            <w:r>
              <w:rPr>
                <w:rFonts w:ascii="Arial" w:eastAsia="Arial" w:hAnsi="Arial" w:cs="Arial"/>
                <w:sz w:val="20"/>
              </w:rPr>
              <w:t>Ask your child to think about what makes them special. What makes them different to other people? Using an old shoe box, make a ‘</w:t>
            </w:r>
            <w:r>
              <w:rPr>
                <w:rFonts w:ascii="Gautami" w:eastAsia="Gautami" w:hAnsi="Gautami" w:cs="Gautami"/>
                <w:sz w:val="20"/>
              </w:rPr>
              <w:t>​</w:t>
            </w:r>
            <w:r>
              <w:rPr>
                <w:rFonts w:ascii="Arial" w:eastAsia="Arial" w:hAnsi="Arial" w:cs="Arial"/>
                <w:b/>
                <w:color w:val="0000FF"/>
                <w:sz w:val="20"/>
              </w:rPr>
              <w:t>Special About Me</w:t>
            </w:r>
            <w:r>
              <w:rPr>
                <w:rFonts w:ascii="Gautami" w:eastAsia="Gautami" w:hAnsi="Gautami" w:cs="Gautami"/>
                <w:sz w:val="20"/>
              </w:rPr>
              <w:t>​</w:t>
            </w:r>
            <w:r>
              <w:rPr>
                <w:rFonts w:ascii="Arial" w:eastAsia="Arial" w:hAnsi="Arial" w:cs="Arial"/>
                <w:sz w:val="20"/>
              </w:rPr>
              <w:t xml:space="preserve">’ box. Your child could collect items from around the house that represent their personality such as a paintbrush, a storybook or a pair of dance shoes. Alternatively, your child could carefully cut out pictures from magazines or draw pictures to represent their individual qualities. Talk about the </w:t>
            </w:r>
            <w:r>
              <w:rPr>
                <w:rFonts w:ascii="Gautami" w:eastAsia="Gautami" w:hAnsi="Gautami" w:cs="Gautami"/>
                <w:sz w:val="20"/>
              </w:rPr>
              <w:t>​</w:t>
            </w:r>
            <w:r>
              <w:rPr>
                <w:rFonts w:ascii="Arial" w:eastAsia="Arial" w:hAnsi="Arial" w:cs="Arial"/>
                <w:b/>
                <w:color w:val="0000FF"/>
                <w:sz w:val="20"/>
              </w:rPr>
              <w:t xml:space="preserve">importance of being unique </w:t>
            </w:r>
            <w:r>
              <w:rPr>
                <w:rFonts w:ascii="Gautami" w:eastAsia="Gautami" w:hAnsi="Gautami" w:cs="Gautami"/>
                <w:sz w:val="20"/>
              </w:rPr>
              <w:t>​</w:t>
            </w:r>
            <w:r>
              <w:rPr>
                <w:rFonts w:ascii="Arial" w:eastAsia="Arial" w:hAnsi="Arial" w:cs="Arial"/>
                <w:sz w:val="20"/>
              </w:rPr>
              <w:t xml:space="preserve">together . </w:t>
            </w:r>
            <w:r>
              <w:rPr>
                <w:rFonts w:ascii="Arial" w:eastAsia="Arial" w:hAnsi="Arial" w:cs="Arial"/>
                <w:b/>
                <w:sz w:val="20"/>
              </w:rPr>
              <w:t xml:space="preserve">  </w:t>
            </w:r>
          </w:p>
        </w:tc>
      </w:tr>
      <w:tr w:rsidR="00B44AA6">
        <w:trPr>
          <w:trHeight w:val="1200"/>
        </w:trPr>
        <w:tc>
          <w:tcPr>
            <w:tcW w:w="1485" w:type="dxa"/>
            <w:tcBorders>
              <w:top w:val="single" w:sz="6" w:space="0" w:color="000000"/>
              <w:left w:val="single" w:sz="6" w:space="0" w:color="000000"/>
              <w:bottom w:val="single" w:sz="18" w:space="0" w:color="434343"/>
              <w:right w:val="single" w:sz="6" w:space="0" w:color="000000"/>
            </w:tcBorders>
            <w:vAlign w:val="center"/>
          </w:tcPr>
          <w:p w:rsidR="00B44AA6" w:rsidRDefault="004B727E">
            <w:pPr>
              <w:ind w:left="30"/>
            </w:pPr>
            <w:r>
              <w:rPr>
                <w:rFonts w:ascii="Arial" w:eastAsia="Arial" w:hAnsi="Arial" w:cs="Arial"/>
                <w:b/>
                <w:color w:val="9900FF"/>
                <w:sz w:val="16"/>
              </w:rPr>
              <w:t>GOAL SETTING</w:t>
            </w:r>
          </w:p>
          <w:p w:rsidR="00B44AA6" w:rsidRDefault="004B727E">
            <w:pPr>
              <w:ind w:left="0" w:right="46"/>
              <w:jc w:val="right"/>
            </w:pPr>
            <w:r>
              <w:rPr>
                <w:noProof/>
              </w:rPr>
              <w:drawing>
                <wp:inline distT="0" distB="0" distL="0" distR="0">
                  <wp:extent cx="676275" cy="390525"/>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9"/>
                          <a:stretch>
                            <a:fillRect/>
                          </a:stretch>
                        </pic:blipFill>
                        <pic:spPr>
                          <a:xfrm>
                            <a:off x="0" y="0"/>
                            <a:ext cx="676275" cy="390525"/>
                          </a:xfrm>
                          <a:prstGeom prst="rect">
                            <a:avLst/>
                          </a:prstGeom>
                        </pic:spPr>
                      </pic:pic>
                    </a:graphicData>
                  </a:graphic>
                </wp:inline>
              </w:drawing>
            </w:r>
            <w:r>
              <w:rPr>
                <w:rFonts w:ascii="Arial" w:eastAsia="Arial" w:hAnsi="Arial" w:cs="Arial"/>
                <w:b/>
                <w:color w:val="9900FF"/>
                <w:sz w:val="16"/>
              </w:rPr>
              <w:t xml:space="preserve"> </w:t>
            </w:r>
          </w:p>
        </w:tc>
        <w:tc>
          <w:tcPr>
            <w:tcW w:w="14415" w:type="dxa"/>
            <w:tcBorders>
              <w:top w:val="single" w:sz="6" w:space="0" w:color="000000"/>
              <w:left w:val="single" w:sz="6" w:space="0" w:color="000000"/>
              <w:bottom w:val="single" w:sz="18" w:space="0" w:color="434343"/>
              <w:right w:val="single" w:sz="6" w:space="0" w:color="000000"/>
            </w:tcBorders>
            <w:vAlign w:val="center"/>
          </w:tcPr>
          <w:p w:rsidR="00B44AA6" w:rsidRDefault="004B727E">
            <w:pPr>
              <w:spacing w:line="376" w:lineRule="auto"/>
              <w:ind w:left="0"/>
            </w:pPr>
            <w:r>
              <w:rPr>
                <w:rFonts w:ascii="Arial" w:eastAsia="Arial" w:hAnsi="Arial" w:cs="Arial"/>
                <w:b/>
                <w:color w:val="9900FF"/>
                <w:sz w:val="20"/>
              </w:rPr>
              <w:t xml:space="preserve">Friday- </w:t>
            </w:r>
            <w:r>
              <w:rPr>
                <w:rFonts w:ascii="Gautami" w:eastAsia="Gautami" w:hAnsi="Gautami" w:cs="Gautami"/>
                <w:sz w:val="20"/>
              </w:rPr>
              <w:t>​</w:t>
            </w:r>
            <w:r>
              <w:rPr>
                <w:rFonts w:ascii="Arial" w:eastAsia="Arial" w:hAnsi="Arial" w:cs="Arial"/>
                <w:sz w:val="20"/>
              </w:rPr>
              <w:t xml:space="preserve">Read or listen to the story ‘Giraffes Can’t Dance’ </w:t>
            </w:r>
            <w:r>
              <w:rPr>
                <w:rFonts w:ascii="Gautami" w:eastAsia="Gautami" w:hAnsi="Gautami" w:cs="Gautami"/>
                <w:sz w:val="20"/>
                <w:u w:val="single" w:color="1155CC"/>
              </w:rPr>
              <w:t>​</w:t>
            </w:r>
            <w:hyperlink r:id="rId10">
              <w:r>
                <w:rPr>
                  <w:rFonts w:ascii="Arial" w:eastAsia="Arial" w:hAnsi="Arial" w:cs="Arial"/>
                  <w:color w:val="1155CC"/>
                  <w:sz w:val="20"/>
                  <w:u w:val="single" w:color="1155CC"/>
                </w:rPr>
                <w:t>here</w:t>
              </w:r>
            </w:hyperlink>
            <w:r>
              <w:rPr>
                <w:rFonts w:ascii="Gautami" w:eastAsia="Gautami" w:hAnsi="Gautami" w:cs="Gautami"/>
                <w:color w:val="1155CC"/>
                <w:sz w:val="20"/>
                <w:u w:val="single" w:color="1155CC"/>
              </w:rPr>
              <w:t>​</w:t>
            </w:r>
            <w:hyperlink r:id="rId11">
              <w:r>
                <w:rPr>
                  <w:rFonts w:ascii="Arial" w:eastAsia="Arial" w:hAnsi="Arial" w:cs="Arial"/>
                  <w:sz w:val="20"/>
                </w:rPr>
                <w:t>.</w:t>
              </w:r>
            </w:hyperlink>
            <w:r>
              <w:rPr>
                <w:rFonts w:ascii="Gautami" w:eastAsia="Gautami" w:hAnsi="Gautami" w:cs="Gautami"/>
                <w:sz w:val="20"/>
              </w:rPr>
              <w:t>​</w:t>
            </w:r>
            <w:r>
              <w:rPr>
                <w:rFonts w:ascii="Arial" w:eastAsia="Arial" w:hAnsi="Arial" w:cs="Arial"/>
                <w:b/>
                <w:color w:val="9900FF"/>
                <w:sz w:val="20"/>
              </w:rPr>
              <w:t xml:space="preserve"> </w:t>
            </w:r>
            <w:r>
              <w:rPr>
                <w:rFonts w:ascii="Gautami" w:eastAsia="Gautami" w:hAnsi="Gautami" w:cs="Gautami"/>
                <w:sz w:val="20"/>
              </w:rPr>
              <w:t>​</w:t>
            </w:r>
            <w:r>
              <w:rPr>
                <w:rFonts w:ascii="Arial" w:eastAsia="Arial" w:hAnsi="Arial" w:cs="Arial"/>
                <w:sz w:val="20"/>
              </w:rPr>
              <w:t>Talk about how Gerald the giraffe showed determination when trying to achieve his goals.</w:t>
            </w:r>
            <w:r>
              <w:rPr>
                <w:rFonts w:ascii="Gautami" w:eastAsia="Gautami" w:hAnsi="Gautami" w:cs="Gautami"/>
                <w:sz w:val="20"/>
              </w:rPr>
              <w:t>​</w:t>
            </w:r>
            <w:r>
              <w:rPr>
                <w:rFonts w:ascii="Arial" w:eastAsia="Arial" w:hAnsi="Arial" w:cs="Arial"/>
                <w:b/>
                <w:color w:val="9900FF"/>
                <w:sz w:val="20"/>
              </w:rPr>
              <w:t xml:space="preserve"> </w:t>
            </w:r>
            <w:r>
              <w:rPr>
                <w:rFonts w:ascii="Arial" w:eastAsia="Arial" w:hAnsi="Arial" w:cs="Arial"/>
                <w:sz w:val="20"/>
              </w:rPr>
              <w:t>Ask</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 your child what they are looking forward to most about their new class, what they would like to get better at and what they would like to learn about.  </w:t>
            </w:r>
          </w:p>
          <w:p w:rsidR="00B44AA6" w:rsidRDefault="004B727E">
            <w:pPr>
              <w:ind w:left="0" w:right="8"/>
            </w:pPr>
            <w:r>
              <w:rPr>
                <w:rFonts w:ascii="Arial" w:eastAsia="Arial" w:hAnsi="Arial" w:cs="Arial"/>
                <w:sz w:val="20"/>
              </w:rPr>
              <w:t xml:space="preserve">Then discuss all of the things that will help your child get </w:t>
            </w:r>
            <w:proofErr w:type="spellStart"/>
            <w:r>
              <w:rPr>
                <w:rFonts w:ascii="Arial" w:eastAsia="Arial" w:hAnsi="Arial" w:cs="Arial"/>
                <w:sz w:val="20"/>
              </w:rPr>
              <w:t>read</w:t>
            </w:r>
            <w:proofErr w:type="spellEnd"/>
            <w:r>
              <w:rPr>
                <w:rFonts w:ascii="Arial" w:eastAsia="Arial" w:hAnsi="Arial" w:cs="Arial"/>
                <w:sz w:val="20"/>
              </w:rPr>
              <w:t xml:space="preserve"> for their new year group (see the list below). With your child, choose a few of the items from the list to practise over the next few weeks before September.  </w:t>
            </w:r>
          </w:p>
        </w:tc>
      </w:tr>
    </w:tbl>
    <w:p w:rsidR="00B44AA6" w:rsidRDefault="004B727E" w:rsidP="004B727E">
      <w:pPr>
        <w:ind w:left="0"/>
      </w:pPr>
      <w:r>
        <w:lastRenderedPageBreak/>
        <w:t xml:space="preserve"> </w:t>
      </w:r>
    </w:p>
    <w:tbl>
      <w:tblPr>
        <w:tblStyle w:val="TableGrid"/>
        <w:tblW w:w="15825" w:type="dxa"/>
        <w:tblInd w:w="-371" w:type="dxa"/>
        <w:tblCellMar>
          <w:top w:w="142" w:type="dxa"/>
          <w:bottom w:w="89" w:type="dxa"/>
        </w:tblCellMar>
        <w:tblLook w:val="04A0" w:firstRow="1" w:lastRow="0" w:firstColumn="1" w:lastColumn="0" w:noHBand="0" w:noVBand="1"/>
      </w:tblPr>
      <w:tblGrid>
        <w:gridCol w:w="3150"/>
        <w:gridCol w:w="3165"/>
        <w:gridCol w:w="3600"/>
        <w:gridCol w:w="2865"/>
        <w:gridCol w:w="3045"/>
      </w:tblGrid>
      <w:tr w:rsidR="00B44AA6">
        <w:trPr>
          <w:trHeight w:val="583"/>
        </w:trPr>
        <w:tc>
          <w:tcPr>
            <w:tcW w:w="12780" w:type="dxa"/>
            <w:gridSpan w:val="4"/>
            <w:tcBorders>
              <w:top w:val="single" w:sz="18" w:space="0" w:color="434343"/>
              <w:left w:val="single" w:sz="18" w:space="0" w:color="434343"/>
              <w:bottom w:val="single" w:sz="6" w:space="0" w:color="000000"/>
              <w:right w:val="nil"/>
            </w:tcBorders>
            <w:shd w:val="clear" w:color="auto" w:fill="666666"/>
            <w:vAlign w:val="center"/>
          </w:tcPr>
          <w:p w:rsidR="00B44AA6" w:rsidRDefault="004B727E">
            <w:pPr>
              <w:ind w:left="3025"/>
              <w:jc w:val="center"/>
            </w:pPr>
            <w:r>
              <w:rPr>
                <w:rFonts w:ascii="Arial" w:eastAsia="Arial" w:hAnsi="Arial" w:cs="Arial"/>
                <w:b/>
              </w:rPr>
              <w:t xml:space="preserve">EYFS Transition Learning Project </w:t>
            </w:r>
          </w:p>
        </w:tc>
        <w:tc>
          <w:tcPr>
            <w:tcW w:w="3045" w:type="dxa"/>
            <w:tcBorders>
              <w:top w:val="single" w:sz="18" w:space="0" w:color="434343"/>
              <w:left w:val="nil"/>
              <w:bottom w:val="single" w:sz="6" w:space="0" w:color="000000"/>
              <w:right w:val="single" w:sz="18" w:space="0" w:color="434343"/>
            </w:tcBorders>
            <w:shd w:val="clear" w:color="auto" w:fill="666666"/>
          </w:tcPr>
          <w:p w:rsidR="00B44AA6" w:rsidRDefault="00B44AA6">
            <w:pPr>
              <w:spacing w:after="160"/>
              <w:ind w:left="0"/>
            </w:pPr>
          </w:p>
        </w:tc>
      </w:tr>
      <w:tr w:rsidR="00B44AA6">
        <w:trPr>
          <w:trHeight w:val="555"/>
        </w:trPr>
        <w:tc>
          <w:tcPr>
            <w:tcW w:w="12780" w:type="dxa"/>
            <w:gridSpan w:val="4"/>
            <w:tcBorders>
              <w:top w:val="single" w:sz="6" w:space="0" w:color="000000"/>
              <w:left w:val="single" w:sz="18" w:space="0" w:color="434343"/>
              <w:bottom w:val="single" w:sz="6" w:space="0" w:color="000000"/>
              <w:right w:val="nil"/>
            </w:tcBorders>
            <w:shd w:val="clear" w:color="auto" w:fill="B7B7B7"/>
            <w:vAlign w:val="center"/>
          </w:tcPr>
          <w:p w:rsidR="00B44AA6" w:rsidRDefault="004B727E">
            <w:pPr>
              <w:ind w:left="4766"/>
            </w:pPr>
            <w:r>
              <w:rPr>
                <w:rFonts w:ascii="Arial" w:eastAsia="Arial" w:hAnsi="Arial" w:cs="Arial"/>
                <w:sz w:val="22"/>
              </w:rPr>
              <w:t xml:space="preserve">Below are some ideas of how your child could set out their work. </w:t>
            </w:r>
          </w:p>
        </w:tc>
        <w:tc>
          <w:tcPr>
            <w:tcW w:w="3045" w:type="dxa"/>
            <w:tcBorders>
              <w:top w:val="single" w:sz="6" w:space="0" w:color="000000"/>
              <w:left w:val="nil"/>
              <w:bottom w:val="single" w:sz="6" w:space="0" w:color="000000"/>
              <w:right w:val="single" w:sz="18" w:space="0" w:color="434343"/>
            </w:tcBorders>
            <w:shd w:val="clear" w:color="auto" w:fill="B7B7B7"/>
          </w:tcPr>
          <w:p w:rsidR="00B44AA6" w:rsidRDefault="00B44AA6">
            <w:pPr>
              <w:spacing w:after="160"/>
              <w:ind w:left="0"/>
            </w:pPr>
          </w:p>
        </w:tc>
      </w:tr>
      <w:tr w:rsidR="00B44AA6">
        <w:trPr>
          <w:trHeight w:val="497"/>
        </w:trPr>
        <w:tc>
          <w:tcPr>
            <w:tcW w:w="3150"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12"/>
              <w:jc w:val="center"/>
            </w:pPr>
            <w:r>
              <w:rPr>
                <w:rFonts w:ascii="Arial" w:eastAsia="Arial" w:hAnsi="Arial" w:cs="Arial"/>
                <w:b/>
                <w:color w:val="FF0000"/>
                <w:sz w:val="22"/>
              </w:rPr>
              <w:t>MEMORIES</w:t>
            </w:r>
            <w:r>
              <w:rPr>
                <w:sz w:val="22"/>
              </w:rPr>
              <w:t xml:space="preserve"> </w:t>
            </w:r>
          </w:p>
        </w:tc>
        <w:tc>
          <w:tcPr>
            <w:tcW w:w="316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17"/>
              <w:jc w:val="center"/>
            </w:pPr>
            <w:r>
              <w:rPr>
                <w:rFonts w:ascii="Arial" w:eastAsia="Arial" w:hAnsi="Arial" w:cs="Arial"/>
                <w:b/>
                <w:color w:val="FF9900"/>
                <w:sz w:val="22"/>
              </w:rPr>
              <w:t>ACHIEVEMENTS</w:t>
            </w:r>
            <w:r>
              <w:rPr>
                <w:sz w:val="22"/>
              </w:rPr>
              <w:t xml:space="preserve"> </w:t>
            </w:r>
          </w:p>
        </w:tc>
        <w:tc>
          <w:tcPr>
            <w:tcW w:w="3600"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14"/>
              <w:jc w:val="center"/>
            </w:pPr>
            <w:r>
              <w:rPr>
                <w:rFonts w:ascii="Arial" w:eastAsia="Arial" w:hAnsi="Arial" w:cs="Arial"/>
                <w:b/>
                <w:color w:val="38761D"/>
                <w:sz w:val="22"/>
              </w:rPr>
              <w:t>SAYING FAREWELL</w:t>
            </w:r>
            <w:r>
              <w:rPr>
                <w:sz w:val="22"/>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176"/>
            </w:pPr>
            <w:r>
              <w:rPr>
                <w:rFonts w:ascii="Arial" w:eastAsia="Arial" w:hAnsi="Arial" w:cs="Arial"/>
                <w:b/>
                <w:color w:val="0000FF"/>
                <w:sz w:val="22"/>
              </w:rPr>
              <w:t>INDIVIDUAL QUALITIES</w:t>
            </w:r>
            <w:r>
              <w:rPr>
                <w:sz w:val="22"/>
              </w:rPr>
              <w:t xml:space="preserve"> </w:t>
            </w:r>
          </w:p>
        </w:tc>
        <w:tc>
          <w:tcPr>
            <w:tcW w:w="3045" w:type="dxa"/>
            <w:tcBorders>
              <w:top w:val="single" w:sz="6" w:space="0" w:color="000000"/>
              <w:left w:val="single" w:sz="6" w:space="0" w:color="000000"/>
              <w:bottom w:val="single" w:sz="6" w:space="0" w:color="000000"/>
              <w:right w:val="single" w:sz="6" w:space="0" w:color="000000"/>
            </w:tcBorders>
            <w:vAlign w:val="center"/>
          </w:tcPr>
          <w:p w:rsidR="00B44AA6" w:rsidRDefault="004B727E">
            <w:pPr>
              <w:ind w:left="0" w:right="25"/>
              <w:jc w:val="center"/>
            </w:pPr>
            <w:r>
              <w:rPr>
                <w:rFonts w:ascii="Arial" w:eastAsia="Arial" w:hAnsi="Arial" w:cs="Arial"/>
                <w:b/>
                <w:color w:val="9900FF"/>
                <w:sz w:val="22"/>
              </w:rPr>
              <w:t>GOAL SETTING</w:t>
            </w:r>
            <w:r>
              <w:rPr>
                <w:sz w:val="22"/>
              </w:rPr>
              <w:t xml:space="preserve"> </w:t>
            </w:r>
          </w:p>
        </w:tc>
      </w:tr>
      <w:tr w:rsidR="00B44AA6">
        <w:trPr>
          <w:trHeight w:val="6283"/>
        </w:trPr>
        <w:tc>
          <w:tcPr>
            <w:tcW w:w="3150" w:type="dxa"/>
            <w:tcBorders>
              <w:top w:val="single" w:sz="6" w:space="0" w:color="000000"/>
              <w:left w:val="single" w:sz="6" w:space="0" w:color="000000"/>
              <w:bottom w:val="single" w:sz="6" w:space="0" w:color="000000"/>
              <w:right w:val="single" w:sz="6" w:space="0" w:color="000000"/>
            </w:tcBorders>
            <w:vAlign w:val="bottom"/>
          </w:tcPr>
          <w:p w:rsidR="00B44AA6" w:rsidRDefault="004B727E">
            <w:pPr>
              <w:spacing w:after="90"/>
              <w:ind w:left="128"/>
            </w:pPr>
            <w:r>
              <w:rPr>
                <w:noProof/>
              </w:rPr>
              <w:drawing>
                <wp:inline distT="0" distB="0" distL="0" distR="0">
                  <wp:extent cx="1908048" cy="1804416"/>
                  <wp:effectExtent l="0" t="0" r="0" b="0"/>
                  <wp:docPr id="3693" name="Picture 3693"/>
                  <wp:cNvGraphicFramePr/>
                  <a:graphic xmlns:a="http://schemas.openxmlformats.org/drawingml/2006/main">
                    <a:graphicData uri="http://schemas.openxmlformats.org/drawingml/2006/picture">
                      <pic:pic xmlns:pic="http://schemas.openxmlformats.org/drawingml/2006/picture">
                        <pic:nvPicPr>
                          <pic:cNvPr id="3693" name="Picture 3693"/>
                          <pic:cNvPicPr/>
                        </pic:nvPicPr>
                        <pic:blipFill>
                          <a:blip r:embed="rId12"/>
                          <a:stretch>
                            <a:fillRect/>
                          </a:stretch>
                        </pic:blipFill>
                        <pic:spPr>
                          <a:xfrm>
                            <a:off x="0" y="0"/>
                            <a:ext cx="1908048" cy="1804416"/>
                          </a:xfrm>
                          <a:prstGeom prst="rect">
                            <a:avLst/>
                          </a:prstGeom>
                        </pic:spPr>
                      </pic:pic>
                    </a:graphicData>
                  </a:graphic>
                </wp:inline>
              </w:drawing>
            </w:r>
          </w:p>
          <w:p w:rsidR="00B44AA6" w:rsidRDefault="004B727E">
            <w:pPr>
              <w:ind w:left="0" w:right="-47"/>
              <w:jc w:val="right"/>
            </w:pPr>
            <w:r>
              <w:rPr>
                <w:noProof/>
              </w:rPr>
              <w:drawing>
                <wp:inline distT="0" distB="0" distL="0" distR="0">
                  <wp:extent cx="1866900" cy="190500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3"/>
                          <a:stretch>
                            <a:fillRect/>
                          </a:stretch>
                        </pic:blipFill>
                        <pic:spPr>
                          <a:xfrm>
                            <a:off x="0" y="0"/>
                            <a:ext cx="1866900" cy="1905000"/>
                          </a:xfrm>
                          <a:prstGeom prst="rect">
                            <a:avLst/>
                          </a:prstGeom>
                        </pic:spPr>
                      </pic:pic>
                    </a:graphicData>
                  </a:graphic>
                </wp:inline>
              </w:drawing>
            </w:r>
            <w:r>
              <w:t xml:space="preserve"> </w:t>
            </w:r>
          </w:p>
        </w:tc>
        <w:tc>
          <w:tcPr>
            <w:tcW w:w="3165" w:type="dxa"/>
            <w:tcBorders>
              <w:top w:val="single" w:sz="6" w:space="0" w:color="000000"/>
              <w:left w:val="single" w:sz="6" w:space="0" w:color="000000"/>
              <w:bottom w:val="single" w:sz="6" w:space="0" w:color="000000"/>
              <w:right w:val="single" w:sz="6" w:space="0" w:color="000000"/>
            </w:tcBorders>
          </w:tcPr>
          <w:p w:rsidR="00B44AA6" w:rsidRDefault="004B727E">
            <w:pPr>
              <w:ind w:left="0" w:right="-47"/>
              <w:jc w:val="right"/>
            </w:pPr>
            <w:r>
              <w:rPr>
                <w:noProof/>
              </w:rPr>
              <w:drawing>
                <wp:inline distT="0" distB="0" distL="0" distR="0">
                  <wp:extent cx="1876425" cy="180022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4"/>
                          <a:stretch>
                            <a:fillRect/>
                          </a:stretch>
                        </pic:blipFill>
                        <pic:spPr>
                          <a:xfrm>
                            <a:off x="0" y="0"/>
                            <a:ext cx="1876425" cy="1800225"/>
                          </a:xfrm>
                          <a:prstGeom prst="rect">
                            <a:avLst/>
                          </a:prstGeom>
                        </pic:spPr>
                      </pic:pic>
                    </a:graphicData>
                  </a:graphic>
                </wp:inline>
              </w:drawing>
            </w:r>
            <w:r>
              <w:rPr>
                <w:noProof/>
              </w:rPr>
              <w:drawing>
                <wp:inline distT="0" distB="0" distL="0" distR="0">
                  <wp:extent cx="1889760" cy="1938528"/>
                  <wp:effectExtent l="0" t="0" r="0" b="0"/>
                  <wp:docPr id="3694" name="Picture 3694"/>
                  <wp:cNvGraphicFramePr/>
                  <a:graphic xmlns:a="http://schemas.openxmlformats.org/drawingml/2006/main">
                    <a:graphicData uri="http://schemas.openxmlformats.org/drawingml/2006/picture">
                      <pic:pic xmlns:pic="http://schemas.openxmlformats.org/drawingml/2006/picture">
                        <pic:nvPicPr>
                          <pic:cNvPr id="3694" name="Picture 3694"/>
                          <pic:cNvPicPr/>
                        </pic:nvPicPr>
                        <pic:blipFill>
                          <a:blip r:embed="rId15"/>
                          <a:stretch>
                            <a:fillRect/>
                          </a:stretch>
                        </pic:blipFill>
                        <pic:spPr>
                          <a:xfrm>
                            <a:off x="0" y="0"/>
                            <a:ext cx="1889760" cy="1938528"/>
                          </a:xfrm>
                          <a:prstGeom prst="rect">
                            <a:avLst/>
                          </a:prstGeom>
                        </pic:spPr>
                      </pic:pic>
                    </a:graphicData>
                  </a:graphic>
                </wp:inline>
              </w:drawing>
            </w:r>
            <w:r>
              <w:t xml:space="preserve"> </w:t>
            </w:r>
          </w:p>
        </w:tc>
        <w:tc>
          <w:tcPr>
            <w:tcW w:w="3600" w:type="dxa"/>
            <w:tcBorders>
              <w:top w:val="single" w:sz="6" w:space="0" w:color="000000"/>
              <w:left w:val="single" w:sz="6" w:space="0" w:color="000000"/>
              <w:bottom w:val="single" w:sz="6" w:space="0" w:color="000000"/>
              <w:right w:val="single" w:sz="6" w:space="0" w:color="000000"/>
            </w:tcBorders>
            <w:vAlign w:val="bottom"/>
          </w:tcPr>
          <w:p w:rsidR="00B44AA6" w:rsidRDefault="004B727E">
            <w:pPr>
              <w:ind w:left="-34" w:right="-2"/>
              <w:jc w:val="both"/>
            </w:pPr>
            <w:r>
              <w:t xml:space="preserve"> </w:t>
            </w:r>
            <w:r>
              <w:rPr>
                <w:noProof/>
              </w:rPr>
              <w:drawing>
                <wp:inline distT="0" distB="0" distL="0" distR="0">
                  <wp:extent cx="2127504" cy="3776472"/>
                  <wp:effectExtent l="0" t="0" r="0" b="0"/>
                  <wp:docPr id="3695" name="Picture 3695"/>
                  <wp:cNvGraphicFramePr/>
                  <a:graphic xmlns:a="http://schemas.openxmlformats.org/drawingml/2006/main">
                    <a:graphicData uri="http://schemas.openxmlformats.org/drawingml/2006/picture">
                      <pic:pic xmlns:pic="http://schemas.openxmlformats.org/drawingml/2006/picture">
                        <pic:nvPicPr>
                          <pic:cNvPr id="3695" name="Picture 3695"/>
                          <pic:cNvPicPr/>
                        </pic:nvPicPr>
                        <pic:blipFill>
                          <a:blip r:embed="rId16"/>
                          <a:stretch>
                            <a:fillRect/>
                          </a:stretch>
                        </pic:blipFill>
                        <pic:spPr>
                          <a:xfrm>
                            <a:off x="0" y="0"/>
                            <a:ext cx="2127504" cy="3776472"/>
                          </a:xfrm>
                          <a:prstGeom prst="rect">
                            <a:avLst/>
                          </a:prstGeom>
                        </pic:spPr>
                      </pic:pic>
                    </a:graphicData>
                  </a:graphic>
                </wp:inline>
              </w:drawing>
            </w:r>
            <w:r>
              <w:t xml:space="preserve"> </w:t>
            </w:r>
          </w:p>
        </w:tc>
        <w:tc>
          <w:tcPr>
            <w:tcW w:w="2865" w:type="dxa"/>
            <w:tcBorders>
              <w:top w:val="single" w:sz="6" w:space="0" w:color="000000"/>
              <w:left w:val="single" w:sz="6" w:space="0" w:color="000000"/>
              <w:bottom w:val="single" w:sz="6" w:space="0" w:color="000000"/>
              <w:right w:val="single" w:sz="6" w:space="0" w:color="000000"/>
            </w:tcBorders>
          </w:tcPr>
          <w:p w:rsidR="00B44AA6" w:rsidRDefault="004B727E">
            <w:pPr>
              <w:ind w:left="0" w:right="-47"/>
              <w:jc w:val="right"/>
            </w:pPr>
            <w:r>
              <w:rPr>
                <w:noProof/>
              </w:rPr>
              <w:drawing>
                <wp:inline distT="0" distB="0" distL="0" distR="0">
                  <wp:extent cx="1685925" cy="18288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7"/>
                          <a:stretch>
                            <a:fillRect/>
                          </a:stretch>
                        </pic:blipFill>
                        <pic:spPr>
                          <a:xfrm>
                            <a:off x="0" y="0"/>
                            <a:ext cx="1685925" cy="1828800"/>
                          </a:xfrm>
                          <a:prstGeom prst="rect">
                            <a:avLst/>
                          </a:prstGeom>
                        </pic:spPr>
                      </pic:pic>
                    </a:graphicData>
                  </a:graphic>
                </wp:inline>
              </w:drawing>
            </w:r>
            <w:r>
              <w:t xml:space="preserve"> </w:t>
            </w:r>
          </w:p>
        </w:tc>
        <w:tc>
          <w:tcPr>
            <w:tcW w:w="3045" w:type="dxa"/>
            <w:tcBorders>
              <w:top w:val="single" w:sz="6" w:space="0" w:color="000000"/>
              <w:left w:val="single" w:sz="6" w:space="0" w:color="000000"/>
              <w:bottom w:val="single" w:sz="6" w:space="0" w:color="000000"/>
              <w:right w:val="single" w:sz="6" w:space="0" w:color="000000"/>
            </w:tcBorders>
          </w:tcPr>
          <w:p w:rsidR="00B44AA6" w:rsidRDefault="004B727E">
            <w:pPr>
              <w:numPr>
                <w:ilvl w:val="0"/>
                <w:numId w:val="1"/>
              </w:numPr>
              <w:spacing w:line="216" w:lineRule="auto"/>
              <w:ind w:hanging="360"/>
            </w:pPr>
            <w:r>
              <w:rPr>
                <w:rFonts w:ascii="Comic Sans MS" w:eastAsia="Comic Sans MS" w:hAnsi="Comic Sans MS" w:cs="Comic Sans MS"/>
                <w:sz w:val="22"/>
              </w:rPr>
              <w:t xml:space="preserve">Taking turns when playing games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spacing w:line="216" w:lineRule="auto"/>
              <w:ind w:hanging="360"/>
            </w:pPr>
            <w:r>
              <w:rPr>
                <w:rFonts w:ascii="Comic Sans MS" w:eastAsia="Comic Sans MS" w:hAnsi="Comic Sans MS" w:cs="Comic Sans MS"/>
                <w:sz w:val="22"/>
              </w:rPr>
              <w:t xml:space="preserve">Putting on my P.E kit independently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spacing w:line="216" w:lineRule="auto"/>
              <w:ind w:hanging="360"/>
            </w:pPr>
            <w:r>
              <w:rPr>
                <w:rFonts w:ascii="Comic Sans MS" w:eastAsia="Comic Sans MS" w:hAnsi="Comic Sans MS" w:cs="Comic Sans MS"/>
                <w:sz w:val="22"/>
              </w:rPr>
              <w:t xml:space="preserve">Putting equipment away when I have </w:t>
            </w:r>
          </w:p>
          <w:p w:rsidR="00B44AA6" w:rsidRDefault="004B727E">
            <w:pPr>
              <w:ind w:left="821"/>
            </w:pPr>
            <w:r>
              <w:rPr>
                <w:rFonts w:ascii="Comic Sans MS" w:eastAsia="Comic Sans MS" w:hAnsi="Comic Sans MS" w:cs="Comic Sans MS"/>
                <w:sz w:val="22"/>
              </w:rPr>
              <w:t xml:space="preserve">finished using it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spacing w:line="216" w:lineRule="auto"/>
              <w:ind w:hanging="360"/>
            </w:pPr>
            <w:r>
              <w:rPr>
                <w:rFonts w:ascii="Comic Sans MS" w:eastAsia="Comic Sans MS" w:hAnsi="Comic Sans MS" w:cs="Comic Sans MS"/>
                <w:sz w:val="22"/>
              </w:rPr>
              <w:t xml:space="preserve">Writing my first and last name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spacing w:line="216" w:lineRule="auto"/>
              <w:ind w:hanging="360"/>
            </w:pPr>
            <w:r>
              <w:rPr>
                <w:rFonts w:ascii="Comic Sans MS" w:eastAsia="Comic Sans MS" w:hAnsi="Comic Sans MS" w:cs="Comic Sans MS"/>
                <w:sz w:val="22"/>
              </w:rPr>
              <w:t xml:space="preserve">Washing and drying my hands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spacing w:line="216" w:lineRule="auto"/>
              <w:ind w:hanging="360"/>
            </w:pPr>
            <w:r>
              <w:rPr>
                <w:rFonts w:ascii="Comic Sans MS" w:eastAsia="Comic Sans MS" w:hAnsi="Comic Sans MS" w:cs="Comic Sans MS"/>
                <w:sz w:val="22"/>
              </w:rPr>
              <w:t xml:space="preserve">Using scissors safely </w:t>
            </w:r>
          </w:p>
          <w:p w:rsidR="00B44AA6" w:rsidRDefault="004B727E">
            <w:pPr>
              <w:ind w:left="821"/>
            </w:pPr>
            <w:r>
              <w:rPr>
                <w:rFonts w:ascii="Comic Sans MS" w:eastAsia="Comic Sans MS" w:hAnsi="Comic Sans MS" w:cs="Comic Sans MS"/>
                <w:sz w:val="22"/>
              </w:rPr>
              <w:t xml:space="preserve"> </w:t>
            </w:r>
          </w:p>
          <w:p w:rsidR="00B44AA6" w:rsidRDefault="004B727E">
            <w:pPr>
              <w:numPr>
                <w:ilvl w:val="0"/>
                <w:numId w:val="1"/>
              </w:numPr>
              <w:ind w:hanging="360"/>
            </w:pPr>
            <w:r>
              <w:rPr>
                <w:rFonts w:ascii="Comic Sans MS" w:eastAsia="Comic Sans MS" w:hAnsi="Comic Sans MS" w:cs="Comic Sans MS"/>
                <w:sz w:val="22"/>
              </w:rPr>
              <w:t xml:space="preserve">Pouring water from a jug </w:t>
            </w:r>
          </w:p>
        </w:tc>
      </w:tr>
      <w:tr w:rsidR="00B44AA6">
        <w:trPr>
          <w:trHeight w:val="495"/>
        </w:trPr>
        <w:tc>
          <w:tcPr>
            <w:tcW w:w="12780" w:type="dxa"/>
            <w:gridSpan w:val="4"/>
            <w:tcBorders>
              <w:top w:val="single" w:sz="6" w:space="0" w:color="000000"/>
              <w:left w:val="single" w:sz="6" w:space="0" w:color="000000"/>
              <w:bottom w:val="single" w:sz="6" w:space="0" w:color="000000"/>
              <w:right w:val="nil"/>
            </w:tcBorders>
            <w:shd w:val="clear" w:color="auto" w:fill="B7B7B7"/>
            <w:vAlign w:val="center"/>
          </w:tcPr>
          <w:p w:rsidR="00B44AA6" w:rsidRDefault="004B727E" w:rsidP="004B727E">
            <w:pPr>
              <w:ind w:left="4406"/>
            </w:pPr>
            <w:r>
              <w:rPr>
                <w:rFonts w:ascii="Arial" w:eastAsia="Arial" w:hAnsi="Arial" w:cs="Arial"/>
                <w:b/>
                <w:sz w:val="22"/>
                <w:u w:val="single" w:color="000000"/>
              </w:rPr>
              <w:t>Additional Learning Resources You May Wish To Engage With:</w:t>
            </w:r>
            <w:r>
              <w:rPr>
                <w:sz w:val="22"/>
              </w:rPr>
              <w:t xml:space="preserve"> </w:t>
            </w:r>
          </w:p>
        </w:tc>
        <w:tc>
          <w:tcPr>
            <w:tcW w:w="3045" w:type="dxa"/>
            <w:tcBorders>
              <w:top w:val="single" w:sz="6" w:space="0" w:color="000000"/>
              <w:left w:val="nil"/>
              <w:bottom w:val="single" w:sz="6" w:space="0" w:color="000000"/>
              <w:right w:val="single" w:sz="6" w:space="0" w:color="000000"/>
            </w:tcBorders>
            <w:shd w:val="clear" w:color="auto" w:fill="B7B7B7"/>
          </w:tcPr>
          <w:p w:rsidR="00B44AA6" w:rsidRDefault="00B44AA6">
            <w:pPr>
              <w:spacing w:after="160"/>
              <w:ind w:left="0"/>
            </w:pPr>
          </w:p>
        </w:tc>
      </w:tr>
      <w:tr w:rsidR="00B44AA6">
        <w:trPr>
          <w:trHeight w:val="1185"/>
        </w:trPr>
        <w:tc>
          <w:tcPr>
            <w:tcW w:w="12780" w:type="dxa"/>
            <w:gridSpan w:val="4"/>
            <w:tcBorders>
              <w:top w:val="single" w:sz="6" w:space="0" w:color="000000"/>
              <w:left w:val="single" w:sz="6" w:space="0" w:color="000000"/>
              <w:bottom w:val="single" w:sz="6" w:space="0" w:color="000000"/>
              <w:right w:val="nil"/>
            </w:tcBorders>
            <w:vAlign w:val="center"/>
          </w:tcPr>
          <w:p w:rsidR="00B44AA6" w:rsidRDefault="004B727E">
            <w:pPr>
              <w:numPr>
                <w:ilvl w:val="0"/>
                <w:numId w:val="2"/>
              </w:numPr>
              <w:spacing w:line="250" w:lineRule="auto"/>
            </w:pPr>
            <w:r>
              <w:rPr>
                <w:rFonts w:ascii="Arial" w:eastAsia="Arial" w:hAnsi="Arial" w:cs="Arial"/>
                <w:sz w:val="20"/>
              </w:rPr>
              <w:lastRenderedPageBreak/>
              <w:t xml:space="preserve">Tips and resources to support transition from Mentally Healthy Schools can be found </w:t>
            </w:r>
            <w:r>
              <w:rPr>
                <w:rFonts w:ascii="Gautami" w:eastAsia="Gautami" w:hAnsi="Gautami" w:cs="Gautami"/>
                <w:sz w:val="20"/>
                <w:u w:val="single" w:color="1155CC"/>
              </w:rPr>
              <w:t>​</w:t>
            </w:r>
            <w:hyperlink r:id="rId18">
              <w:r>
                <w:rPr>
                  <w:rFonts w:ascii="Arial" w:eastAsia="Arial" w:hAnsi="Arial" w:cs="Arial"/>
                  <w:color w:val="1155CC"/>
                  <w:sz w:val="20"/>
                  <w:u w:val="single" w:color="1155CC"/>
                </w:rPr>
                <w:t>here</w:t>
              </w:r>
            </w:hyperlink>
            <w:r>
              <w:rPr>
                <w:rFonts w:ascii="Arial" w:eastAsia="Arial" w:hAnsi="Arial" w:cs="Arial"/>
                <w:sz w:val="20"/>
              </w:rPr>
              <w:t>.</w:t>
            </w:r>
            <w:r>
              <w:rPr>
                <w:rFonts w:ascii="Gautami" w:eastAsia="Gautami" w:hAnsi="Gautami" w:cs="Gautami"/>
                <w:color w:val="1155CC"/>
                <w:sz w:val="20"/>
              </w:rPr>
              <w:t>​</w:t>
            </w:r>
            <w:r>
              <w:rPr>
                <w:rFonts w:ascii="Arial" w:eastAsia="Arial" w:hAnsi="Arial" w:cs="Arial"/>
                <w:sz w:val="20"/>
              </w:rPr>
              <w:t xml:space="preserve">  ●</w:t>
            </w:r>
            <w:r>
              <w:rPr>
                <w:rFonts w:ascii="Arial" w:eastAsia="Arial" w:hAnsi="Arial" w:cs="Arial"/>
                <w:sz w:val="20"/>
              </w:rPr>
              <w:tab/>
            </w:r>
            <w:proofErr w:type="spellStart"/>
            <w:r>
              <w:rPr>
                <w:rFonts w:ascii="Arial" w:eastAsia="Arial" w:hAnsi="Arial" w:cs="Arial"/>
                <w:sz w:val="20"/>
              </w:rPr>
              <w:t>Childline</w:t>
            </w:r>
            <w:proofErr w:type="spellEnd"/>
            <w:r>
              <w:rPr>
                <w:rFonts w:ascii="Arial" w:eastAsia="Arial" w:hAnsi="Arial" w:cs="Arial"/>
                <w:sz w:val="20"/>
              </w:rPr>
              <w:t xml:space="preserve"> wants to help bring out the best in your child through some </w:t>
            </w:r>
            <w:hyperlink r:id="rId19">
              <w:r>
                <w:rPr>
                  <w:rFonts w:ascii="Arial" w:eastAsia="Arial" w:hAnsi="Arial" w:cs="Arial"/>
                  <w:color w:val="0000FF"/>
                  <w:sz w:val="20"/>
                  <w:u w:val="single" w:color="0000FF"/>
                </w:rPr>
                <w:t xml:space="preserve">easy-to-do </w:t>
              </w:r>
              <w:proofErr w:type="spellStart"/>
              <w:r>
                <w:rPr>
                  <w:rFonts w:ascii="Arial" w:eastAsia="Arial" w:hAnsi="Arial" w:cs="Arial"/>
                  <w:color w:val="0000FF"/>
                  <w:sz w:val="20"/>
                  <w:u w:val="single" w:color="0000FF"/>
                </w:rPr>
                <w:t>activitie</w:t>
              </w:r>
              <w:proofErr w:type="spellEnd"/>
            </w:hyperlink>
            <w:r>
              <w:rPr>
                <w:rFonts w:ascii="Gautami" w:eastAsia="Gautami" w:hAnsi="Gautami" w:cs="Gautami"/>
                <w:sz w:val="20"/>
              </w:rPr>
              <w:t>​</w:t>
            </w:r>
            <w:r>
              <w:rPr>
                <w:rFonts w:ascii="Gautami" w:eastAsia="Gautami" w:hAnsi="Gautami" w:cs="Gautami"/>
                <w:sz w:val="20"/>
              </w:rPr>
              <w:tab/>
            </w:r>
            <w:hyperlink r:id="rId20">
              <w:r>
                <w:rPr>
                  <w:rFonts w:ascii="Arial" w:eastAsia="Arial" w:hAnsi="Arial" w:cs="Arial"/>
                  <w:color w:val="0000FF"/>
                  <w:sz w:val="20"/>
                  <w:u w:val="single" w:color="0000FF"/>
                </w:rPr>
                <w:t>s</w:t>
              </w:r>
            </w:hyperlink>
            <w:r>
              <w:rPr>
                <w:rFonts w:ascii="Gautami" w:eastAsia="Gautami" w:hAnsi="Gautami" w:cs="Gautami"/>
                <w:color w:val="0000FF"/>
                <w:sz w:val="20"/>
                <w:u w:val="single" w:color="0000FF"/>
              </w:rPr>
              <w:t>​</w:t>
            </w:r>
            <w:hyperlink r:id="rId21">
              <w:r>
                <w:rPr>
                  <w:rFonts w:ascii="Arial" w:eastAsia="Arial" w:hAnsi="Arial" w:cs="Arial"/>
                  <w:color w:val="0000FF"/>
                  <w:sz w:val="20"/>
                </w:rPr>
                <w:t>.</w:t>
              </w:r>
            </w:hyperlink>
            <w:r>
              <w:rPr>
                <w:rFonts w:ascii="Arial" w:eastAsia="Arial" w:hAnsi="Arial" w:cs="Arial"/>
                <w:color w:val="0000FF"/>
                <w:sz w:val="20"/>
              </w:rPr>
              <w:t xml:space="preserve"> </w:t>
            </w:r>
          </w:p>
          <w:p w:rsidR="00B44AA6" w:rsidRDefault="004B727E">
            <w:pPr>
              <w:numPr>
                <w:ilvl w:val="0"/>
                <w:numId w:val="2"/>
              </w:numPr>
            </w:pPr>
            <w:r>
              <w:rPr>
                <w:rFonts w:ascii="Arial" w:eastAsia="Arial" w:hAnsi="Arial" w:cs="Arial"/>
                <w:sz w:val="20"/>
              </w:rPr>
              <w:t xml:space="preserve">The </w:t>
            </w:r>
            <w:r>
              <w:rPr>
                <w:rFonts w:ascii="Gautami" w:eastAsia="Gautami" w:hAnsi="Gautami" w:cs="Gautami"/>
                <w:sz w:val="20"/>
              </w:rPr>
              <w:t>​</w:t>
            </w:r>
            <w:hyperlink r:id="rId22">
              <w:r>
                <w:rPr>
                  <w:rFonts w:ascii="Arial" w:eastAsia="Arial" w:hAnsi="Arial" w:cs="Arial"/>
                  <w:color w:val="1155CC"/>
                  <w:sz w:val="20"/>
                  <w:u w:val="single" w:color="1155CC"/>
                </w:rPr>
                <w:t xml:space="preserve">BBC </w:t>
              </w:r>
              <w:proofErr w:type="spellStart"/>
              <w:r>
                <w:rPr>
                  <w:rFonts w:ascii="Arial" w:eastAsia="Arial" w:hAnsi="Arial" w:cs="Arial"/>
                  <w:color w:val="1155CC"/>
                  <w:sz w:val="20"/>
                  <w:u w:val="single" w:color="1155CC"/>
                </w:rPr>
                <w:t>Bitesize</w:t>
              </w:r>
              <w:proofErr w:type="spellEnd"/>
              <w:r>
                <w:rPr>
                  <w:rFonts w:ascii="Arial" w:eastAsia="Arial" w:hAnsi="Arial" w:cs="Arial"/>
                  <w:color w:val="1155CC"/>
                  <w:sz w:val="20"/>
                  <w:u w:val="single" w:color="1155CC"/>
                </w:rPr>
                <w:t xml:space="preserve"> website</w:t>
              </w:r>
            </w:hyperlink>
            <w:r>
              <w:rPr>
                <w:rFonts w:ascii="Gautami" w:eastAsia="Gautami" w:hAnsi="Gautami" w:cs="Gautami"/>
                <w:color w:val="1155CC"/>
                <w:sz w:val="20"/>
                <w:u w:val="single" w:color="1155CC"/>
              </w:rPr>
              <w:t>​</w:t>
            </w:r>
            <w:hyperlink r:id="rId23">
              <w:r>
                <w:rPr>
                  <w:rFonts w:ascii="Arial" w:eastAsia="Arial" w:hAnsi="Arial" w:cs="Arial"/>
                  <w:sz w:val="20"/>
                </w:rPr>
                <w:t xml:space="preserve"> </w:t>
              </w:r>
            </w:hyperlink>
            <w:r>
              <w:rPr>
                <w:rFonts w:ascii="Arial" w:eastAsia="Arial" w:hAnsi="Arial" w:cs="Arial"/>
                <w:sz w:val="20"/>
              </w:rPr>
              <w:t xml:space="preserve">has lots of helpful videos to support transition for both parents/carers and children. </w:t>
            </w:r>
          </w:p>
          <w:p w:rsidR="00B44AA6" w:rsidRDefault="00BB7959">
            <w:pPr>
              <w:numPr>
                <w:ilvl w:val="0"/>
                <w:numId w:val="2"/>
              </w:numPr>
            </w:pPr>
            <w:hyperlink r:id="rId24">
              <w:proofErr w:type="spellStart"/>
              <w:r w:rsidR="004B727E">
                <w:rPr>
                  <w:rFonts w:ascii="Arial" w:eastAsia="Arial" w:hAnsi="Arial" w:cs="Arial"/>
                  <w:color w:val="1155CC"/>
                  <w:sz w:val="20"/>
                  <w:u w:val="single" w:color="1155CC"/>
                </w:rPr>
                <w:t>Parentkind</w:t>
              </w:r>
              <w:proofErr w:type="spellEnd"/>
            </w:hyperlink>
            <w:r w:rsidR="004B727E">
              <w:rPr>
                <w:rFonts w:ascii="Gautami" w:eastAsia="Gautami" w:hAnsi="Gautami" w:cs="Gautami"/>
                <w:color w:val="1155CC"/>
                <w:sz w:val="20"/>
                <w:u w:val="single" w:color="1155CC"/>
              </w:rPr>
              <w:t>​</w:t>
            </w:r>
            <w:hyperlink r:id="rId25">
              <w:r w:rsidR="004B727E">
                <w:rPr>
                  <w:rFonts w:ascii="Arial" w:eastAsia="Arial" w:hAnsi="Arial" w:cs="Arial"/>
                  <w:sz w:val="20"/>
                </w:rPr>
                <w:t xml:space="preserve"> </w:t>
              </w:r>
            </w:hyperlink>
            <w:r w:rsidR="004B727E">
              <w:rPr>
                <w:rFonts w:ascii="Arial" w:eastAsia="Arial" w:hAnsi="Arial" w:cs="Arial"/>
                <w:sz w:val="20"/>
              </w:rPr>
              <w:t xml:space="preserve">provides handy hints to help prepare your child for their new class.  </w:t>
            </w:r>
          </w:p>
        </w:tc>
        <w:tc>
          <w:tcPr>
            <w:tcW w:w="3045" w:type="dxa"/>
            <w:tcBorders>
              <w:top w:val="single" w:sz="6" w:space="0" w:color="000000"/>
              <w:left w:val="nil"/>
              <w:bottom w:val="single" w:sz="6" w:space="0" w:color="000000"/>
              <w:right w:val="single" w:sz="6" w:space="0" w:color="000000"/>
            </w:tcBorders>
          </w:tcPr>
          <w:p w:rsidR="00B44AA6" w:rsidRDefault="00B44AA6">
            <w:pPr>
              <w:spacing w:after="160"/>
              <w:ind w:left="0"/>
            </w:pPr>
          </w:p>
        </w:tc>
      </w:tr>
      <w:tr w:rsidR="00B44AA6">
        <w:trPr>
          <w:trHeight w:val="555"/>
        </w:trPr>
        <w:tc>
          <w:tcPr>
            <w:tcW w:w="12780" w:type="dxa"/>
            <w:gridSpan w:val="4"/>
            <w:tcBorders>
              <w:top w:val="single" w:sz="6" w:space="0" w:color="000000"/>
              <w:left w:val="single" w:sz="6" w:space="0" w:color="000000"/>
              <w:bottom w:val="single" w:sz="6" w:space="0" w:color="000000"/>
              <w:right w:val="nil"/>
            </w:tcBorders>
            <w:shd w:val="clear" w:color="auto" w:fill="666666"/>
          </w:tcPr>
          <w:p w:rsidR="00B44AA6" w:rsidRDefault="00B44AA6">
            <w:pPr>
              <w:ind w:left="3030"/>
              <w:jc w:val="center"/>
            </w:pPr>
          </w:p>
        </w:tc>
        <w:tc>
          <w:tcPr>
            <w:tcW w:w="3045" w:type="dxa"/>
            <w:tcBorders>
              <w:top w:val="single" w:sz="6" w:space="0" w:color="000000"/>
              <w:left w:val="nil"/>
              <w:bottom w:val="single" w:sz="6" w:space="0" w:color="000000"/>
              <w:right w:val="single" w:sz="6" w:space="0" w:color="000000"/>
            </w:tcBorders>
            <w:shd w:val="clear" w:color="auto" w:fill="666666"/>
          </w:tcPr>
          <w:p w:rsidR="00B44AA6" w:rsidRDefault="00B44AA6">
            <w:pPr>
              <w:spacing w:after="160"/>
              <w:ind w:left="0"/>
            </w:pPr>
          </w:p>
        </w:tc>
      </w:tr>
    </w:tbl>
    <w:p w:rsidR="00B44AA6" w:rsidRDefault="00B44AA6"/>
    <w:sectPr w:rsidR="00B44AA6">
      <w:pgSz w:w="16860" w:h="11920" w:orient="landscape"/>
      <w:pgMar w:top="453" w:right="7040" w:bottom="518" w:left="8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74D77"/>
    <w:multiLevelType w:val="hybridMultilevel"/>
    <w:tmpl w:val="3878D91C"/>
    <w:lvl w:ilvl="0" w:tplc="A26A46A0">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C447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88F13A">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00D2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E528A">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C2B0A">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5EF8D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8200A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CE4CFC">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FF0F18"/>
    <w:multiLevelType w:val="hybridMultilevel"/>
    <w:tmpl w:val="99D05EAA"/>
    <w:lvl w:ilvl="0" w:tplc="2CA0593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25116">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ECA7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8CE9E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8A048">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AA00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0CF6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8323C">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00CFC">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A6"/>
    <w:rsid w:val="004B727E"/>
    <w:rsid w:val="00B44AA6"/>
    <w:rsid w:val="00BB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E0FD"/>
  <w15:docId w15:val="{76D33B34-8E85-4455-8B0E-1E0A8B86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613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hyperlink" Target="https://www.mentallyhealthyschools.org.uk/risks-and-protective-factors/school-based-risk-factors/transi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hildline.org.uk/info-advice/your-feelings/feelings-emotions/building-confidence-self-esteem/" TargetMode="External"/><Relationship Id="rId7" Type="http://schemas.openxmlformats.org/officeDocument/2006/relationships/image" Target="media/image3.jp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hyperlink" Target="https://www.parentkind.org.uk/Parents/Preparing-your-child-for-schoo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childline.org.uk/info-advice/your-feelings/feelings-emotions/building-confidence-self-estee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safeyoutube.net/w/tUGG" TargetMode="External"/><Relationship Id="rId24" Type="http://schemas.openxmlformats.org/officeDocument/2006/relationships/hyperlink" Target="https://www.parentkind.org.uk/Parents/Preparing-your-child-for-school" TargetMode="External"/><Relationship Id="rId5" Type="http://schemas.openxmlformats.org/officeDocument/2006/relationships/image" Target="media/image1.jpg"/><Relationship Id="rId15" Type="http://schemas.openxmlformats.org/officeDocument/2006/relationships/image" Target="media/image9.png"/><Relationship Id="rId23" Type="http://schemas.openxmlformats.org/officeDocument/2006/relationships/hyperlink" Target="https://www.bbc.co.uk/bitesize/collections/starting-primary-school/1" TargetMode="External"/><Relationship Id="rId10" Type="http://schemas.openxmlformats.org/officeDocument/2006/relationships/hyperlink" Target="https://safeyoutube.net/w/tUGG" TargetMode="External"/><Relationship Id="rId19" Type="http://schemas.openxmlformats.org/officeDocument/2006/relationships/hyperlink" Target="https://www.childline.org.uk/info-advice/your-feelings/feelings-emotions/building-confidence-self-estee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jpg"/><Relationship Id="rId22" Type="http://schemas.openxmlformats.org/officeDocument/2006/relationships/hyperlink" Target="https://www.bbc.co.uk/bitesize/collections/starting-primary-school/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O'Connor</dc:creator>
  <cp:keywords/>
  <cp:lastModifiedBy>Aoife O'Connor</cp:lastModifiedBy>
  <cp:revision>3</cp:revision>
  <dcterms:created xsi:type="dcterms:W3CDTF">2020-07-12T09:24:00Z</dcterms:created>
  <dcterms:modified xsi:type="dcterms:W3CDTF">2020-07-12T09:32:00Z</dcterms:modified>
</cp:coreProperties>
</file>